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51D" w:rsidRPr="00F276C6" w:rsidRDefault="00BC751D" w:rsidP="003D470E">
      <w:pPr>
        <w:pStyle w:val="a6"/>
        <w:rPr>
          <w:lang w:val="ru-RU"/>
        </w:rPr>
      </w:pPr>
      <w:r w:rsidRPr="00F276C6">
        <w:rPr>
          <w:lang w:val="ru-RU"/>
        </w:rPr>
        <w:t>Модуль «Взаимодействие с КБР-Н»</w:t>
      </w:r>
    </w:p>
    <w:p w:rsidR="003004B7" w:rsidRPr="00F276C6" w:rsidRDefault="00BC751D" w:rsidP="009F03E9">
      <w:pPr>
        <w:pStyle w:val="1"/>
        <w:rPr>
          <w:lang w:val="ru-RU"/>
        </w:rPr>
      </w:pPr>
      <w:bookmarkStart w:id="0" w:name="_Toc500249559"/>
      <w:r w:rsidRPr="00F276C6">
        <w:rPr>
          <w:lang w:val="ru-RU"/>
        </w:rPr>
        <w:t>Установка</w:t>
      </w:r>
      <w:bookmarkEnd w:id="0"/>
    </w:p>
    <w:p w:rsidR="00BC751D" w:rsidRPr="00F276C6" w:rsidRDefault="00BC751D" w:rsidP="00F276C6">
      <w:pPr>
        <w:pStyle w:val="2"/>
        <w:rPr>
          <w:lang w:val="ru-RU"/>
        </w:rPr>
      </w:pPr>
      <w:bookmarkStart w:id="1" w:name="_Toc500249560"/>
      <w:r w:rsidRPr="00F276C6">
        <w:rPr>
          <w:lang w:val="ru-RU"/>
        </w:rPr>
        <w:t>Требования</w:t>
      </w:r>
      <w:bookmarkEnd w:id="1"/>
    </w:p>
    <w:p w:rsidR="00BC751D" w:rsidRPr="00F276C6" w:rsidRDefault="00BC751D" w:rsidP="00BC751D">
      <w:pPr>
        <w:rPr>
          <w:lang w:val="ru-RU"/>
        </w:rPr>
      </w:pPr>
      <w:r w:rsidRPr="00F276C6">
        <w:rPr>
          <w:lang w:val="ru-RU"/>
        </w:rPr>
        <w:t>Для работы с модулем необходима версия Омеги не ниже 3.1.0</w:t>
      </w:r>
    </w:p>
    <w:p w:rsidR="00BC751D" w:rsidRPr="00F276C6" w:rsidRDefault="00BC751D" w:rsidP="00BC751D">
      <w:pPr>
        <w:rPr>
          <w:lang w:val="ru-RU"/>
        </w:rPr>
      </w:pPr>
      <w:r w:rsidRPr="00F276C6">
        <w:rPr>
          <w:lang w:val="ru-RU"/>
        </w:rPr>
        <w:t>На клиентских машинах необходимо установить СКАД «Сигнатура» и 32бит версию «Инструментария разработчика» (входит в комплект поставки СКАД).</w:t>
      </w:r>
    </w:p>
    <w:p w:rsidR="00BC751D" w:rsidRPr="00F276C6" w:rsidRDefault="00BC751D" w:rsidP="00BC751D">
      <w:pPr>
        <w:rPr>
          <w:lang w:val="ru-RU"/>
        </w:rPr>
      </w:pPr>
      <w:r w:rsidRPr="00F276C6">
        <w:rPr>
          <w:lang w:val="ru-RU"/>
        </w:rPr>
        <w:t>Необходимо настроить профили СКАД для выполняемых действий – установка ЗК, КА, проверка входящих.</w:t>
      </w:r>
    </w:p>
    <w:p w:rsidR="00BC751D" w:rsidRPr="00F276C6" w:rsidRDefault="00BC751D" w:rsidP="00F276C6">
      <w:pPr>
        <w:pStyle w:val="2"/>
        <w:rPr>
          <w:lang w:val="ru-RU"/>
        </w:rPr>
      </w:pPr>
      <w:bookmarkStart w:id="2" w:name="_Toc500249561"/>
      <w:r w:rsidRPr="00F276C6">
        <w:rPr>
          <w:lang w:val="ru-RU"/>
        </w:rPr>
        <w:t>Установка библиотеки для взаимодействия с СКАД «Сигнатура»</w:t>
      </w:r>
      <w:bookmarkEnd w:id="2"/>
    </w:p>
    <w:p w:rsidR="00BC751D" w:rsidRPr="00F276C6" w:rsidRDefault="00BC751D" w:rsidP="00BC751D">
      <w:pPr>
        <w:rPr>
          <w:lang w:val="ru-RU"/>
        </w:rPr>
      </w:pPr>
      <w:r w:rsidRPr="00F276C6">
        <w:rPr>
          <w:lang w:val="ru-RU"/>
        </w:rPr>
        <w:t xml:space="preserve">Скопировать в папку с OmegaClient, библиотеку PBCBRLib.dll и зарегистрировать ее. Для этого запустить командную </w:t>
      </w:r>
      <w:r w:rsidR="00B90442" w:rsidRPr="00F276C6">
        <w:rPr>
          <w:lang w:val="ru-RU"/>
        </w:rPr>
        <w:t>строку от имени</w:t>
      </w:r>
      <w:r w:rsidRPr="00F276C6">
        <w:rPr>
          <w:lang w:val="ru-RU"/>
        </w:rPr>
        <w:t xml:space="preserve"> администратора и выполнить команду:</w:t>
      </w:r>
    </w:p>
    <w:p w:rsidR="00F276C6" w:rsidRPr="00F276C6" w:rsidRDefault="00BC751D" w:rsidP="00F276C6">
      <w:pPr>
        <w:pStyle w:val="ae"/>
        <w:rPr>
          <w:lang w:val="ru-RU"/>
        </w:rPr>
      </w:pPr>
      <w:r w:rsidRPr="00F276C6">
        <w:rPr>
          <w:lang w:val="ru-RU"/>
        </w:rPr>
        <w:t>regsvr32 PBCBRLib.dll</w:t>
      </w:r>
    </w:p>
    <w:p w:rsidR="00BC751D" w:rsidRPr="00F276C6" w:rsidRDefault="00BC751D" w:rsidP="00BC751D">
      <w:pPr>
        <w:rPr>
          <w:lang w:val="ru-RU"/>
        </w:rPr>
      </w:pPr>
      <w:r w:rsidRPr="00F276C6">
        <w:rPr>
          <w:lang w:val="ru-RU"/>
        </w:rPr>
        <w:t xml:space="preserve">если регистрация выполняется на 64 разрядной версии </w:t>
      </w:r>
      <w:proofErr w:type="spellStart"/>
      <w:r w:rsidRPr="00F276C6">
        <w:rPr>
          <w:lang w:val="ru-RU"/>
        </w:rPr>
        <w:t>Windows</w:t>
      </w:r>
      <w:proofErr w:type="spellEnd"/>
      <w:r w:rsidRPr="00F276C6">
        <w:rPr>
          <w:lang w:val="ru-RU"/>
        </w:rPr>
        <w:t xml:space="preserve"> 10, то:</w:t>
      </w:r>
    </w:p>
    <w:p w:rsidR="00BC751D" w:rsidRPr="00B74E70" w:rsidRDefault="00BC751D" w:rsidP="003D470E">
      <w:pPr>
        <w:pStyle w:val="ae"/>
      </w:pPr>
      <w:r w:rsidRPr="00B74E70">
        <w:t>C:\Windows\SysWOW64\regsvr32.exe PBCBRLib.dll</w:t>
      </w:r>
    </w:p>
    <w:p w:rsidR="00BC751D" w:rsidRPr="00F276C6" w:rsidRDefault="00BC751D" w:rsidP="009F03E9">
      <w:pPr>
        <w:pStyle w:val="2"/>
        <w:rPr>
          <w:lang w:val="ru-RU"/>
        </w:rPr>
      </w:pPr>
      <w:bookmarkStart w:id="3" w:name="_Toc500249562"/>
      <w:r w:rsidRPr="00F276C6">
        <w:rPr>
          <w:lang w:val="ru-RU"/>
        </w:rPr>
        <w:t>Установка модулей</w:t>
      </w:r>
      <w:bookmarkEnd w:id="3"/>
    </w:p>
    <w:p w:rsidR="00BC751D" w:rsidRPr="00F276C6" w:rsidRDefault="00BC751D" w:rsidP="00BC751D">
      <w:pPr>
        <w:rPr>
          <w:lang w:val="ru-RU"/>
        </w:rPr>
      </w:pPr>
      <w:r w:rsidRPr="00F276C6">
        <w:rPr>
          <w:lang w:val="ru-RU"/>
        </w:rPr>
        <w:t xml:space="preserve">Необходимо установить последние версии </w:t>
      </w:r>
      <w:r w:rsidR="00BE0FE5" w:rsidRPr="00F276C6">
        <w:rPr>
          <w:lang w:val="ru-RU"/>
        </w:rPr>
        <w:t>модулей «РКО» и «Взаимодействие с КБР-Н»</w:t>
      </w:r>
      <w:r w:rsidR="00B90442" w:rsidRPr="00F276C6">
        <w:rPr>
          <w:lang w:val="ru-RU"/>
        </w:rPr>
        <w:t>.</w:t>
      </w:r>
    </w:p>
    <w:p w:rsidR="00B90442" w:rsidRPr="00F276C6" w:rsidRDefault="00B90442" w:rsidP="00BC751D">
      <w:pPr>
        <w:rPr>
          <w:lang w:val="ru-RU"/>
        </w:rPr>
      </w:pPr>
      <w:r w:rsidRPr="00F276C6">
        <w:rPr>
          <w:lang w:val="ru-RU"/>
        </w:rPr>
        <w:t>Причем модуль «Взаимодействие с КБР-Н» может устанавливаться как на одной базе с «РКО», так и на отдельной</w:t>
      </w:r>
      <w:r w:rsidR="00AC71E8" w:rsidRPr="00F276C6">
        <w:rPr>
          <w:lang w:val="ru-RU"/>
        </w:rPr>
        <w:t xml:space="preserve"> базе</w:t>
      </w:r>
      <w:r w:rsidR="009F03E9" w:rsidRPr="00F276C6">
        <w:rPr>
          <w:lang w:val="ru-RU"/>
        </w:rPr>
        <w:t>, для работы в защищенном контуре</w:t>
      </w:r>
      <w:r w:rsidRPr="00F276C6">
        <w:rPr>
          <w:lang w:val="ru-RU"/>
        </w:rPr>
        <w:t>.</w:t>
      </w:r>
    </w:p>
    <w:p w:rsidR="00BC751D" w:rsidRPr="00F276C6" w:rsidRDefault="00BC751D" w:rsidP="009F03E9">
      <w:pPr>
        <w:pStyle w:val="1"/>
        <w:rPr>
          <w:lang w:val="ru-RU"/>
        </w:rPr>
      </w:pPr>
      <w:bookmarkStart w:id="4" w:name="_Toc500249563"/>
      <w:r w:rsidRPr="00F276C6">
        <w:rPr>
          <w:lang w:val="ru-RU"/>
        </w:rPr>
        <w:t>Настройка</w:t>
      </w:r>
      <w:bookmarkEnd w:id="4"/>
    </w:p>
    <w:p w:rsidR="00B74E70" w:rsidRPr="00B74E70" w:rsidRDefault="00B74E70" w:rsidP="00B74E70">
      <w:pPr>
        <w:pStyle w:val="a9"/>
        <w:numPr>
          <w:ilvl w:val="0"/>
          <w:numId w:val="4"/>
        </w:numPr>
        <w:spacing w:before="20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sz w:val="28"/>
          <w:szCs w:val="26"/>
          <w:lang w:val="ru-RU"/>
        </w:rPr>
      </w:pPr>
      <w:bookmarkStart w:id="5" w:name="_Toc500249564"/>
    </w:p>
    <w:p w:rsidR="00BC751D" w:rsidRPr="00F276C6" w:rsidRDefault="003D470E" w:rsidP="00B74E70">
      <w:pPr>
        <w:pStyle w:val="2"/>
        <w:rPr>
          <w:lang w:val="ru-RU"/>
        </w:rPr>
      </w:pPr>
      <w:r w:rsidRPr="00F276C6">
        <w:rPr>
          <w:lang w:val="ru-RU"/>
        </w:rPr>
        <w:t>Настройка модуля РКО</w:t>
      </w:r>
      <w:bookmarkEnd w:id="5"/>
    </w:p>
    <w:p w:rsidR="003D470E" w:rsidRPr="00F276C6" w:rsidRDefault="003D470E" w:rsidP="003D470E">
      <w:pPr>
        <w:rPr>
          <w:lang w:val="ru-RU"/>
        </w:rPr>
      </w:pPr>
      <w:r w:rsidRPr="00F276C6">
        <w:rPr>
          <w:lang w:val="ru-RU"/>
        </w:rPr>
        <w:t>В справочнике «Способы обработки платежей», для способов, отправляющих</w:t>
      </w:r>
      <w:r w:rsidR="00B90442" w:rsidRPr="00F276C6">
        <w:rPr>
          <w:lang w:val="ru-RU"/>
        </w:rPr>
        <w:t xml:space="preserve"> сообщения в КБР-Н необходимо проставить признак «Выгружать сообщения в электронный реестр КБР-Н».</w:t>
      </w:r>
    </w:p>
    <w:p w:rsidR="00B90442" w:rsidRPr="00F276C6" w:rsidRDefault="00B90442" w:rsidP="003D470E">
      <w:pPr>
        <w:rPr>
          <w:lang w:val="ru-RU"/>
        </w:rPr>
      </w:pPr>
      <w:r w:rsidRPr="00F276C6">
        <w:rPr>
          <w:noProof/>
          <w:lang w:val="ru-RU" w:eastAsia="ru-RU" w:bidi="ar-SA"/>
        </w:rPr>
        <w:drawing>
          <wp:inline distT="0" distB="0" distL="0" distR="0">
            <wp:extent cx="5210175" cy="1991147"/>
            <wp:effectExtent l="190500" t="152400" r="180975" b="142453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317" t="3226" r="49919" b="73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9911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C71E8" w:rsidRPr="00F276C6" w:rsidRDefault="00AC71E8" w:rsidP="003D470E">
      <w:pPr>
        <w:rPr>
          <w:lang w:val="ru-RU"/>
        </w:rPr>
      </w:pPr>
    </w:p>
    <w:p w:rsidR="00BC751D" w:rsidRPr="00F276C6" w:rsidRDefault="003D470E" w:rsidP="009F03E9">
      <w:pPr>
        <w:pStyle w:val="2"/>
        <w:rPr>
          <w:lang w:val="ru-RU"/>
        </w:rPr>
      </w:pPr>
      <w:r w:rsidRPr="00F276C6">
        <w:rPr>
          <w:lang w:val="ru-RU"/>
        </w:rPr>
        <w:t>Настройка модуля взаимодействия с КБР-Н</w:t>
      </w:r>
    </w:p>
    <w:p w:rsidR="00AC71E8" w:rsidRPr="00F276C6" w:rsidRDefault="009F03E9" w:rsidP="009F03E9">
      <w:pPr>
        <w:pStyle w:val="3"/>
        <w:rPr>
          <w:lang w:val="ru-RU"/>
        </w:rPr>
      </w:pPr>
      <w:r w:rsidRPr="00F276C6">
        <w:rPr>
          <w:lang w:val="ru-RU"/>
        </w:rPr>
        <w:t>Тра</w:t>
      </w:r>
      <w:r w:rsidR="00452EF5" w:rsidRPr="00F276C6">
        <w:rPr>
          <w:lang w:val="ru-RU"/>
        </w:rPr>
        <w:t>н</w:t>
      </w:r>
      <w:r w:rsidRPr="00F276C6">
        <w:rPr>
          <w:lang w:val="ru-RU"/>
        </w:rPr>
        <w:t>спортные системы</w:t>
      </w:r>
    </w:p>
    <w:p w:rsidR="00E12826" w:rsidRDefault="008B1C0F" w:rsidP="00452EF5">
      <w:pPr>
        <w:rPr>
          <w:lang w:val="ru-RU"/>
        </w:rPr>
      </w:pPr>
      <w:r w:rsidRPr="008B1C0F">
        <w:rPr>
          <w:lang w:val="ru-RU"/>
        </w:rPr>
        <w:t xml:space="preserve">Первым делом необходимо </w:t>
      </w:r>
      <w:r>
        <w:rPr>
          <w:lang w:val="ru-RU"/>
        </w:rPr>
        <w:t>настроить транспортные системы (потоки АРМ КБР-Н). Для этого п</w:t>
      </w:r>
      <w:r w:rsidR="00E12826">
        <w:rPr>
          <w:lang w:val="ru-RU"/>
        </w:rPr>
        <w:t>ерейти в меню «Справочники \ Транспортные системы».</w:t>
      </w:r>
      <w:r>
        <w:rPr>
          <w:lang w:val="ru-RU"/>
        </w:rPr>
        <w:t xml:space="preserve">  Добавить новую систему.</w:t>
      </w:r>
    </w:p>
    <w:p w:rsidR="00E12826" w:rsidRPr="00E12826" w:rsidRDefault="00E12826" w:rsidP="00452EF5">
      <w:pPr>
        <w:rPr>
          <w:b/>
          <w:lang w:val="ru-RU"/>
        </w:rPr>
      </w:pPr>
      <w:r w:rsidRPr="00E12826">
        <w:rPr>
          <w:b/>
          <w:lang w:val="ru-RU"/>
        </w:rPr>
        <w:t>Вкладка «Общее»</w:t>
      </w:r>
    </w:p>
    <w:p w:rsidR="00E12826" w:rsidRDefault="00E12826" w:rsidP="00452EF5">
      <w:pPr>
        <w:rPr>
          <w:lang w:val="ru-RU"/>
        </w:rPr>
      </w:pPr>
      <w:r>
        <w:rPr>
          <w:lang w:val="ru-RU"/>
        </w:rPr>
        <w:t>В поле «Профиль» указать профиль СКАД «Сигнатура», используемый для проверки входящих сообщений.</w:t>
      </w:r>
    </w:p>
    <w:p w:rsidR="00E12826" w:rsidRDefault="00E12826" w:rsidP="00452EF5">
      <w:pPr>
        <w:rPr>
          <w:lang w:val="ru-RU"/>
        </w:rPr>
      </w:pPr>
      <w:r>
        <w:rPr>
          <w:lang w:val="ru-RU"/>
        </w:rPr>
        <w:t xml:space="preserve">Добавить способы обработки </w:t>
      </w:r>
      <w:proofErr w:type="gramStart"/>
      <w:r>
        <w:rPr>
          <w:lang w:val="ru-RU"/>
        </w:rPr>
        <w:t>из</w:t>
      </w:r>
      <w:proofErr w:type="gramEnd"/>
      <w:r>
        <w:rPr>
          <w:lang w:val="ru-RU"/>
        </w:rPr>
        <w:t xml:space="preserve"> ИБС, соответствующие данной транспортной системе.</w:t>
      </w:r>
    </w:p>
    <w:p w:rsidR="00452EF5" w:rsidRDefault="00E12826" w:rsidP="00452EF5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4781550" cy="2605749"/>
            <wp:effectExtent l="190500" t="152400" r="171450" b="137451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8073" t="6457" r="51076" b="62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6057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B4583" w:rsidRDefault="00DB4583" w:rsidP="00452EF5">
      <w:pPr>
        <w:rPr>
          <w:lang w:val="ru-RU"/>
        </w:rPr>
      </w:pPr>
    </w:p>
    <w:p w:rsidR="00E12826" w:rsidRDefault="00E12826" w:rsidP="00452EF5">
      <w:pPr>
        <w:rPr>
          <w:b/>
          <w:lang w:val="ru-RU"/>
        </w:rPr>
      </w:pPr>
      <w:r w:rsidRPr="00E12826">
        <w:rPr>
          <w:b/>
          <w:lang w:val="ru-RU"/>
        </w:rPr>
        <w:t>Вкладка «Исходящие сообщения»</w:t>
      </w:r>
    </w:p>
    <w:p w:rsidR="00E12826" w:rsidRDefault="00E12826" w:rsidP="00452EF5">
      <w:pPr>
        <w:rPr>
          <w:lang w:val="ru-RU"/>
        </w:rPr>
      </w:pPr>
      <w:r>
        <w:rPr>
          <w:lang w:val="ru-RU"/>
        </w:rPr>
        <w:t>На вкладке заполнить пути для исходящих сообщений.</w:t>
      </w:r>
    </w:p>
    <w:p w:rsidR="00E12826" w:rsidRDefault="00E12826" w:rsidP="00452EF5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4981575" cy="1495823"/>
            <wp:effectExtent l="190500" t="152400" r="180975" b="142477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7997" t="6425" r="51236" b="766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14958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12826" w:rsidRDefault="00E12826" w:rsidP="00E12826">
      <w:pPr>
        <w:pStyle w:val="a9"/>
        <w:numPr>
          <w:ilvl w:val="0"/>
          <w:numId w:val="5"/>
        </w:numPr>
        <w:rPr>
          <w:lang w:val="ru-RU"/>
        </w:rPr>
      </w:pPr>
      <w:r w:rsidRPr="00E12826">
        <w:rPr>
          <w:lang w:val="ru-RU"/>
        </w:rPr>
        <w:t>Путь для выгрузки</w:t>
      </w:r>
      <w:r>
        <w:rPr>
          <w:lang w:val="ru-RU"/>
        </w:rPr>
        <w:t xml:space="preserve"> – папка </w:t>
      </w:r>
      <w:r w:rsidR="00DB4583">
        <w:rPr>
          <w:lang w:val="ru-RU"/>
        </w:rPr>
        <w:t>входного потока КБР-Н;</w:t>
      </w:r>
    </w:p>
    <w:p w:rsidR="00DB4583" w:rsidRDefault="00DB4583" w:rsidP="00E12826">
      <w:pPr>
        <w:pStyle w:val="a9"/>
        <w:numPr>
          <w:ilvl w:val="0"/>
          <w:numId w:val="5"/>
        </w:numPr>
        <w:rPr>
          <w:lang w:val="ru-RU"/>
        </w:rPr>
      </w:pPr>
      <w:r>
        <w:rPr>
          <w:lang w:val="ru-RU"/>
        </w:rPr>
        <w:t>Путь для отбракованных АРМ – папка с отбракованными АРМ КБР-Н сообщениями, используется для автоматического мониторинга отбраковки сообщений.</w:t>
      </w:r>
    </w:p>
    <w:p w:rsidR="00DB4583" w:rsidRPr="00DB4583" w:rsidRDefault="00DB4583" w:rsidP="00DB4583">
      <w:pPr>
        <w:rPr>
          <w:lang w:val="ru-RU"/>
        </w:rPr>
      </w:pPr>
    </w:p>
    <w:p w:rsidR="00E12826" w:rsidRPr="00E12826" w:rsidRDefault="00E12826" w:rsidP="00452EF5">
      <w:pPr>
        <w:rPr>
          <w:b/>
          <w:lang w:val="ru-RU"/>
        </w:rPr>
      </w:pPr>
      <w:r w:rsidRPr="00E12826">
        <w:rPr>
          <w:b/>
          <w:lang w:val="ru-RU"/>
        </w:rPr>
        <w:lastRenderedPageBreak/>
        <w:t>Вкладка «Входящие сообщения»</w:t>
      </w:r>
    </w:p>
    <w:p w:rsidR="00E12826" w:rsidRDefault="008B1C0F" w:rsidP="00452EF5">
      <w:pPr>
        <w:rPr>
          <w:lang w:val="ru-RU"/>
        </w:rPr>
      </w:pPr>
      <w:r>
        <w:rPr>
          <w:lang w:val="ru-RU"/>
        </w:rPr>
        <w:t>На вкладке заполнить пути для входящих сообщений.</w:t>
      </w:r>
    </w:p>
    <w:p w:rsidR="008B1C0F" w:rsidRDefault="008B1C0F" w:rsidP="008B1C0F">
      <w:pPr>
        <w:pStyle w:val="a9"/>
        <w:numPr>
          <w:ilvl w:val="0"/>
          <w:numId w:val="6"/>
        </w:numPr>
        <w:rPr>
          <w:lang w:val="ru-RU"/>
        </w:rPr>
      </w:pPr>
      <w:r>
        <w:rPr>
          <w:lang w:val="ru-RU"/>
        </w:rPr>
        <w:t>Новые сообщения – путь на папку исходящего потока АРМ КБР-Н;</w:t>
      </w:r>
    </w:p>
    <w:p w:rsidR="008B1C0F" w:rsidRPr="008B1C0F" w:rsidRDefault="008B1C0F" w:rsidP="008B1C0F">
      <w:pPr>
        <w:pStyle w:val="a9"/>
        <w:numPr>
          <w:ilvl w:val="0"/>
          <w:numId w:val="6"/>
        </w:numPr>
        <w:rPr>
          <w:lang w:val="ru-RU"/>
        </w:rPr>
      </w:pPr>
      <w:r>
        <w:rPr>
          <w:lang w:val="ru-RU"/>
        </w:rPr>
        <w:t>Загруженные – путь, куда перемещать файлы, загруженные из АРМ КБР-Н</w:t>
      </w:r>
      <w:r w:rsidRPr="008B1C0F">
        <w:rPr>
          <w:lang w:val="ru-RU"/>
        </w:rPr>
        <w:t>;</w:t>
      </w:r>
    </w:p>
    <w:p w:rsidR="008B1C0F" w:rsidRDefault="008B1C0F" w:rsidP="008B1C0F">
      <w:pPr>
        <w:pStyle w:val="a9"/>
        <w:numPr>
          <w:ilvl w:val="0"/>
          <w:numId w:val="6"/>
        </w:numPr>
        <w:rPr>
          <w:lang w:val="ru-RU"/>
        </w:rPr>
      </w:pPr>
      <w:r>
        <w:rPr>
          <w:lang w:val="ru-RU"/>
        </w:rPr>
        <w:t>Ошибка загрузки – путь для файлов, которые не удалось загрузить;</w:t>
      </w:r>
    </w:p>
    <w:p w:rsidR="008B1C0F" w:rsidRDefault="008B1C0F" w:rsidP="008B1C0F">
      <w:pPr>
        <w:pStyle w:val="a9"/>
        <w:numPr>
          <w:ilvl w:val="0"/>
          <w:numId w:val="6"/>
        </w:numPr>
        <w:rPr>
          <w:lang w:val="ru-RU"/>
        </w:rPr>
      </w:pPr>
      <w:r>
        <w:rPr>
          <w:lang w:val="ru-RU"/>
        </w:rPr>
        <w:t>Проверенные – путь для файлов успешно прошедших проверку подписи;</w:t>
      </w:r>
    </w:p>
    <w:p w:rsidR="008B1C0F" w:rsidRDefault="008B1C0F" w:rsidP="008B1C0F">
      <w:pPr>
        <w:pStyle w:val="a9"/>
        <w:numPr>
          <w:ilvl w:val="0"/>
          <w:numId w:val="6"/>
        </w:numPr>
        <w:rPr>
          <w:lang w:val="ru-RU"/>
        </w:rPr>
      </w:pPr>
      <w:r>
        <w:rPr>
          <w:lang w:val="ru-RU"/>
        </w:rPr>
        <w:t>Подпись не достоверна – путь для файлов не прошедших проверку подписи;</w:t>
      </w:r>
    </w:p>
    <w:p w:rsidR="008B1C0F" w:rsidRPr="008B1C0F" w:rsidRDefault="008B1C0F" w:rsidP="008B1C0F">
      <w:pPr>
        <w:pStyle w:val="a9"/>
        <w:numPr>
          <w:ilvl w:val="0"/>
          <w:numId w:val="6"/>
        </w:numPr>
        <w:rPr>
          <w:lang w:val="ru-RU"/>
        </w:rPr>
      </w:pPr>
      <w:proofErr w:type="gramStart"/>
      <w:r>
        <w:rPr>
          <w:lang w:val="ru-RU"/>
        </w:rPr>
        <w:t>Выгруженные</w:t>
      </w:r>
      <w:proofErr w:type="gramEnd"/>
      <w:r>
        <w:rPr>
          <w:lang w:val="ru-RU"/>
        </w:rPr>
        <w:t xml:space="preserve"> в ИБС – путь для файлов успешно отправленных в ИБС.</w:t>
      </w:r>
    </w:p>
    <w:p w:rsidR="009C7ECD" w:rsidRDefault="009C7ECD" w:rsidP="00452EF5">
      <w:r>
        <w:rPr>
          <w:noProof/>
          <w:lang w:val="ru-RU" w:eastAsia="ru-RU" w:bidi="ar-SA"/>
        </w:rPr>
        <w:drawing>
          <wp:inline distT="0" distB="0" distL="0" distR="0">
            <wp:extent cx="5286375" cy="2703195"/>
            <wp:effectExtent l="190500" t="152400" r="180975" b="13525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7968" t="8716" r="52679" b="63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7031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C7ECD" w:rsidRPr="009C7ECD" w:rsidRDefault="009C7ECD" w:rsidP="00452EF5"/>
    <w:p w:rsidR="009F03E9" w:rsidRDefault="009F03E9" w:rsidP="009F03E9">
      <w:pPr>
        <w:pStyle w:val="3"/>
        <w:rPr>
          <w:lang w:val="ru-RU"/>
        </w:rPr>
      </w:pPr>
      <w:r w:rsidRPr="00F276C6">
        <w:rPr>
          <w:lang w:val="ru-RU"/>
        </w:rPr>
        <w:t>Способы обработки</w:t>
      </w:r>
    </w:p>
    <w:p w:rsidR="008B1C0F" w:rsidRDefault="008B1C0F" w:rsidP="008B1C0F">
      <w:pPr>
        <w:rPr>
          <w:lang w:val="ru-RU"/>
        </w:rPr>
      </w:pPr>
      <w:r>
        <w:rPr>
          <w:lang w:val="ru-RU"/>
        </w:rPr>
        <w:t>Далее необходимо создать способы обработки</w:t>
      </w:r>
      <w:r w:rsidR="0042596C">
        <w:rPr>
          <w:lang w:val="ru-RU"/>
        </w:rPr>
        <w:t>, которые будут назначены различным форматам сообщений</w:t>
      </w:r>
      <w:r>
        <w:rPr>
          <w:lang w:val="ru-RU"/>
        </w:rPr>
        <w:t>.</w:t>
      </w:r>
    </w:p>
    <w:p w:rsidR="008B1C0F" w:rsidRDefault="008B1C0F" w:rsidP="008B1C0F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324475" cy="2305050"/>
            <wp:effectExtent l="190500" t="152400" r="180975" b="133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7951" t="8953" r="52519" b="67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305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2596C" w:rsidRDefault="0042596C" w:rsidP="008B1C0F">
      <w:pPr>
        <w:rPr>
          <w:lang w:val="ru-RU"/>
        </w:rPr>
      </w:pPr>
      <w:r>
        <w:rPr>
          <w:lang w:val="ru-RU"/>
        </w:rPr>
        <w:t>Указываются Транспортная система, Вариант защиты, названия профилей СКАД «Сигнатура» для установки ЗИ и КА.</w:t>
      </w:r>
    </w:p>
    <w:p w:rsidR="0042596C" w:rsidRDefault="0042596C" w:rsidP="008B1C0F">
      <w:pPr>
        <w:rPr>
          <w:lang w:val="ru-RU"/>
        </w:rPr>
      </w:pPr>
      <w:r>
        <w:rPr>
          <w:lang w:val="ru-RU"/>
        </w:rPr>
        <w:lastRenderedPageBreak/>
        <w:t>Следующим этапом, в справочнике «Форматы сообщений, »необходимо назначить для них способы обработки.</w:t>
      </w:r>
    </w:p>
    <w:p w:rsidR="0042596C" w:rsidRDefault="0042596C" w:rsidP="008B1C0F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381625" cy="4057288"/>
            <wp:effectExtent l="190500" t="152400" r="180975" b="133712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4047" r="67061" b="50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40572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2596C" w:rsidRDefault="0042596C" w:rsidP="008B1C0F">
      <w:pPr>
        <w:rPr>
          <w:lang w:val="ru-RU"/>
        </w:rPr>
      </w:pPr>
    </w:p>
    <w:p w:rsidR="0042596C" w:rsidRPr="008B1C0F" w:rsidRDefault="0042596C" w:rsidP="008B1C0F">
      <w:pPr>
        <w:rPr>
          <w:lang w:val="ru-RU"/>
        </w:rPr>
      </w:pPr>
      <w:r>
        <w:rPr>
          <w:lang w:val="ru-RU"/>
        </w:rPr>
        <w:t>Отмечаем форматы сообщений, выполняем действие «Назначить способ обработки» и выбираем необходимый способ обработки, для выбранных форматов. Для каждого формата нельзя указывать несколько способов обработки с одинаковой транспортной системой.</w:t>
      </w:r>
    </w:p>
    <w:p w:rsidR="009F03E9" w:rsidRDefault="009F03E9" w:rsidP="009F03E9">
      <w:pPr>
        <w:pStyle w:val="3"/>
        <w:rPr>
          <w:lang w:val="ru-RU"/>
        </w:rPr>
      </w:pPr>
      <w:r w:rsidRPr="00F276C6">
        <w:rPr>
          <w:lang w:val="ru-RU"/>
        </w:rPr>
        <w:t>Переменные</w:t>
      </w:r>
    </w:p>
    <w:p w:rsidR="006808B2" w:rsidRPr="006808B2" w:rsidRDefault="006808B2" w:rsidP="006808B2">
      <w:pPr>
        <w:rPr>
          <w:b/>
          <w:lang w:val="ru-RU"/>
        </w:rPr>
      </w:pPr>
      <w:r w:rsidRPr="006808B2">
        <w:rPr>
          <w:b/>
          <w:lang w:val="ru-RU"/>
        </w:rPr>
        <w:t>Общие</w:t>
      </w:r>
    </w:p>
    <w:p w:rsidR="006808B2" w:rsidRPr="006808B2" w:rsidRDefault="006808B2" w:rsidP="006808B2">
      <w:pPr>
        <w:pStyle w:val="a9"/>
        <w:numPr>
          <w:ilvl w:val="0"/>
          <w:numId w:val="7"/>
        </w:numPr>
        <w:rPr>
          <w:lang w:val="ru-RU"/>
        </w:rPr>
      </w:pPr>
      <w:r w:rsidRPr="006808B2">
        <w:t>Db</w:t>
      </w:r>
      <w:r w:rsidRPr="006808B2">
        <w:rPr>
          <w:lang w:val="ru-RU"/>
        </w:rPr>
        <w:t xml:space="preserve"> </w:t>
      </w:r>
      <w:r w:rsidRPr="006808B2">
        <w:t>link</w:t>
      </w:r>
      <w:r>
        <w:rPr>
          <w:lang w:val="ru-RU"/>
        </w:rPr>
        <w:t xml:space="preserve"> – </w:t>
      </w:r>
      <w:r w:rsidRPr="006808B2">
        <w:rPr>
          <w:lang w:val="ru-RU"/>
        </w:rPr>
        <w:t xml:space="preserve">название </w:t>
      </w:r>
      <w:proofErr w:type="spellStart"/>
      <w:r>
        <w:t>DBLink</w:t>
      </w:r>
      <w:proofErr w:type="spellEnd"/>
      <w:r w:rsidRPr="006808B2">
        <w:rPr>
          <w:lang w:val="ru-RU"/>
        </w:rPr>
        <w:t xml:space="preserve"> (</w:t>
      </w:r>
      <w:r>
        <w:rPr>
          <w:lang w:val="ru-RU"/>
        </w:rPr>
        <w:t xml:space="preserve">для </w:t>
      </w:r>
      <w:r>
        <w:t>Oracle</w:t>
      </w:r>
      <w:r w:rsidRPr="006808B2">
        <w:rPr>
          <w:lang w:val="ru-RU"/>
        </w:rPr>
        <w:t>)</w:t>
      </w:r>
      <w:r>
        <w:rPr>
          <w:lang w:val="ru-RU"/>
        </w:rPr>
        <w:t xml:space="preserve"> или БД (</w:t>
      </w:r>
      <w:r w:rsidRPr="006808B2">
        <w:rPr>
          <w:lang w:val="ru-RU"/>
        </w:rPr>
        <w:t xml:space="preserve">для </w:t>
      </w:r>
      <w:r>
        <w:t>MS</w:t>
      </w:r>
      <w:r w:rsidRPr="006808B2">
        <w:rPr>
          <w:lang w:val="ru-RU"/>
        </w:rPr>
        <w:t xml:space="preserve"> </w:t>
      </w:r>
      <w:r>
        <w:t>SQL</w:t>
      </w:r>
      <w:r>
        <w:rPr>
          <w:lang w:val="ru-RU"/>
        </w:rPr>
        <w:t>)</w:t>
      </w:r>
      <w:r w:rsidRPr="006808B2">
        <w:rPr>
          <w:lang w:val="ru-RU"/>
        </w:rPr>
        <w:t xml:space="preserve"> на которой установлена ИБС. </w:t>
      </w:r>
      <w:r>
        <w:rPr>
          <w:lang w:val="ru-RU"/>
        </w:rPr>
        <w:t>Если модули работают на одной базе, переменную заполнять не надо;</w:t>
      </w:r>
    </w:p>
    <w:p w:rsidR="006808B2" w:rsidRPr="006808B2" w:rsidRDefault="006808B2" w:rsidP="006808B2">
      <w:pPr>
        <w:pStyle w:val="a9"/>
        <w:numPr>
          <w:ilvl w:val="0"/>
          <w:numId w:val="7"/>
        </w:numPr>
        <w:rPr>
          <w:lang w:val="ru-RU"/>
        </w:rPr>
      </w:pPr>
      <w:r w:rsidRPr="006808B2">
        <w:rPr>
          <w:lang w:val="ru-RU"/>
        </w:rPr>
        <w:t>Менять интерфейс</w:t>
      </w:r>
      <w:r>
        <w:rPr>
          <w:lang w:val="ru-RU"/>
        </w:rPr>
        <w:t xml:space="preserve"> – меняет иконку приложения и заголовок окна;</w:t>
      </w:r>
    </w:p>
    <w:p w:rsidR="006808B2" w:rsidRPr="006808B2" w:rsidRDefault="006808B2" w:rsidP="006808B2">
      <w:pPr>
        <w:pStyle w:val="a9"/>
        <w:numPr>
          <w:ilvl w:val="0"/>
          <w:numId w:val="7"/>
        </w:numPr>
        <w:rPr>
          <w:lang w:val="ru-RU"/>
        </w:rPr>
      </w:pPr>
      <w:r w:rsidRPr="006808B2">
        <w:rPr>
          <w:lang w:val="ru-RU"/>
        </w:rPr>
        <w:t>Заголовок окна</w:t>
      </w:r>
      <w:r>
        <w:rPr>
          <w:lang w:val="ru-RU"/>
        </w:rPr>
        <w:t xml:space="preserve"> – текст заголовка окна;</w:t>
      </w:r>
    </w:p>
    <w:p w:rsidR="006808B2" w:rsidRPr="006808B2" w:rsidRDefault="006808B2" w:rsidP="006808B2">
      <w:pPr>
        <w:pStyle w:val="a9"/>
        <w:numPr>
          <w:ilvl w:val="0"/>
          <w:numId w:val="7"/>
        </w:numPr>
        <w:rPr>
          <w:lang w:val="ru-RU"/>
        </w:rPr>
      </w:pPr>
      <w:r w:rsidRPr="006808B2">
        <w:rPr>
          <w:lang w:val="ru-RU"/>
        </w:rPr>
        <w:t>Адрес для уведомлений</w:t>
      </w:r>
      <w:r>
        <w:rPr>
          <w:lang w:val="ru-RU"/>
        </w:rPr>
        <w:t xml:space="preserve"> – адрес для отправки уведомлений;</w:t>
      </w:r>
    </w:p>
    <w:p w:rsidR="006808B2" w:rsidRPr="006808B2" w:rsidRDefault="006808B2" w:rsidP="006808B2">
      <w:pPr>
        <w:rPr>
          <w:b/>
          <w:lang w:val="ru-RU"/>
        </w:rPr>
      </w:pPr>
      <w:r w:rsidRPr="006808B2">
        <w:rPr>
          <w:b/>
          <w:lang w:val="ru-RU"/>
        </w:rPr>
        <w:t>Входящие</w:t>
      </w:r>
    </w:p>
    <w:p w:rsidR="006808B2" w:rsidRPr="006808B2" w:rsidRDefault="006808B2" w:rsidP="006808B2">
      <w:pPr>
        <w:pStyle w:val="a9"/>
        <w:numPr>
          <w:ilvl w:val="0"/>
          <w:numId w:val="8"/>
        </w:numPr>
        <w:rPr>
          <w:lang w:val="ru-RU"/>
        </w:rPr>
      </w:pPr>
      <w:r w:rsidRPr="006808B2">
        <w:rPr>
          <w:lang w:val="ru-RU"/>
        </w:rPr>
        <w:t>Проверять подпись</w:t>
      </w:r>
      <w:r>
        <w:rPr>
          <w:lang w:val="ru-RU"/>
        </w:rPr>
        <w:t xml:space="preserve"> – проверять подпись, иначе распаковывает сообщения без проверки;</w:t>
      </w:r>
    </w:p>
    <w:p w:rsidR="006808B2" w:rsidRPr="006808B2" w:rsidRDefault="006808B2" w:rsidP="006808B2">
      <w:pPr>
        <w:pStyle w:val="a9"/>
        <w:numPr>
          <w:ilvl w:val="0"/>
          <w:numId w:val="8"/>
        </w:numPr>
        <w:rPr>
          <w:lang w:val="ru-RU"/>
        </w:rPr>
      </w:pPr>
      <w:r w:rsidRPr="006808B2">
        <w:rPr>
          <w:lang w:val="ru-RU"/>
        </w:rPr>
        <w:t>Сразу отправлять в ИБС</w:t>
      </w:r>
      <w:r>
        <w:rPr>
          <w:lang w:val="ru-RU"/>
        </w:rPr>
        <w:t xml:space="preserve"> – после загрузки, автоматически проверять подпись и отправлять в ИБС, иначе эти действия выполняются пользователем;</w:t>
      </w:r>
    </w:p>
    <w:p w:rsidR="006808B2" w:rsidRPr="006808B2" w:rsidRDefault="006808B2" w:rsidP="006808B2">
      <w:pPr>
        <w:rPr>
          <w:b/>
          <w:lang w:val="ru-RU"/>
        </w:rPr>
      </w:pPr>
      <w:r w:rsidRPr="006808B2">
        <w:rPr>
          <w:b/>
          <w:lang w:val="ru-RU"/>
        </w:rPr>
        <w:t>Исходящие</w:t>
      </w:r>
    </w:p>
    <w:p w:rsidR="006808B2" w:rsidRPr="006808B2" w:rsidRDefault="006808B2" w:rsidP="006808B2">
      <w:pPr>
        <w:pStyle w:val="a9"/>
        <w:numPr>
          <w:ilvl w:val="0"/>
          <w:numId w:val="9"/>
        </w:numPr>
        <w:rPr>
          <w:lang w:val="ru-RU"/>
        </w:rPr>
      </w:pPr>
      <w:r w:rsidRPr="006808B2">
        <w:rPr>
          <w:lang w:val="ru-RU"/>
        </w:rPr>
        <w:t xml:space="preserve">Разрешить установку ЗК и КА одним пользователем </w:t>
      </w:r>
      <w:r>
        <w:rPr>
          <w:lang w:val="ru-RU"/>
        </w:rPr>
        <w:t>– если включено, ЗК и КА могут проставляться под одной учетной записью Омеги;</w:t>
      </w:r>
    </w:p>
    <w:p w:rsidR="006808B2" w:rsidRDefault="006808B2" w:rsidP="006808B2">
      <w:pPr>
        <w:pStyle w:val="a9"/>
        <w:numPr>
          <w:ilvl w:val="0"/>
          <w:numId w:val="9"/>
        </w:numPr>
        <w:rPr>
          <w:lang w:val="ru-RU"/>
        </w:rPr>
      </w:pPr>
      <w:r w:rsidRPr="006808B2">
        <w:rPr>
          <w:lang w:val="ru-RU"/>
        </w:rPr>
        <w:lastRenderedPageBreak/>
        <w:t>Проверять соответствие исходному сообщению при отправке</w:t>
      </w:r>
      <w:r>
        <w:rPr>
          <w:lang w:val="ru-RU"/>
        </w:rPr>
        <w:t xml:space="preserve"> – если включено, перед выгрузкой в АРМ КБР-Н, проверяется, что состав реквизитов выгружаемого сообщения, соответствует сообщению выгруженному ИБС.</w:t>
      </w:r>
    </w:p>
    <w:p w:rsidR="00AC0A8A" w:rsidRDefault="00AC0A8A" w:rsidP="00AC0A8A">
      <w:pPr>
        <w:ind w:left="360"/>
        <w:rPr>
          <w:lang w:val="ru-RU"/>
        </w:rPr>
      </w:pPr>
    </w:p>
    <w:p w:rsidR="00AC0A8A" w:rsidRDefault="00AC0A8A" w:rsidP="00AC0A8A">
      <w:pPr>
        <w:pStyle w:val="2"/>
        <w:rPr>
          <w:lang w:val="ru-RU"/>
        </w:rPr>
      </w:pPr>
      <w:r>
        <w:rPr>
          <w:lang w:val="ru-RU"/>
        </w:rPr>
        <w:t>Настройка заданий планировщика</w:t>
      </w:r>
    </w:p>
    <w:p w:rsidR="00AC0A8A" w:rsidRDefault="00B01A2A" w:rsidP="00AC0A8A">
      <w:pPr>
        <w:rPr>
          <w:lang w:val="ru-RU"/>
        </w:rPr>
      </w:pPr>
      <w:r w:rsidRPr="00B01A2A">
        <w:rPr>
          <w:lang w:val="ru-RU"/>
        </w:rPr>
        <w:t xml:space="preserve">Для загрузки входящих сообщений в ИБС необходимо на базе ИБС настроить </w:t>
      </w:r>
      <w:proofErr w:type="spellStart"/>
      <w:r w:rsidRPr="00B01A2A">
        <w:rPr>
          <w:lang w:val="ru-RU"/>
        </w:rPr>
        <w:t>выполенение</w:t>
      </w:r>
      <w:proofErr w:type="spellEnd"/>
      <w:r w:rsidRPr="00B01A2A">
        <w:rPr>
          <w:lang w:val="ru-RU"/>
        </w:rPr>
        <w:t xml:space="preserve"> задания </w:t>
      </w:r>
      <w:r>
        <w:rPr>
          <w:lang w:val="ru-RU"/>
        </w:rPr>
        <w:t>вызывающего процедуру обработки «</w:t>
      </w:r>
      <w:r w:rsidRPr="00B01A2A">
        <w:rPr>
          <w:lang w:val="ru-RU"/>
        </w:rPr>
        <w:t xml:space="preserve">Загрузка электронных сообщений в режиме </w:t>
      </w:r>
      <w:proofErr w:type="spellStart"/>
      <w:r w:rsidRPr="00B01A2A">
        <w:rPr>
          <w:lang w:val="ru-RU"/>
        </w:rPr>
        <w:t>On-line</w:t>
      </w:r>
      <w:proofErr w:type="spellEnd"/>
      <w:r>
        <w:rPr>
          <w:lang w:val="ru-RU"/>
        </w:rPr>
        <w:t>», модуля РКО.</w:t>
      </w:r>
    </w:p>
    <w:p w:rsidR="00D735AF" w:rsidRPr="00B01A2A" w:rsidRDefault="00D735AF" w:rsidP="00AC0A8A">
      <w:pPr>
        <w:rPr>
          <w:lang w:val="ru-RU"/>
        </w:rPr>
      </w:pPr>
      <w:r>
        <w:rPr>
          <w:lang w:val="ru-RU"/>
        </w:rPr>
        <w:t xml:space="preserve">Для автоматической проверки, что исходящее сообщение отбраковано АРМ КБР-Н необходимо </w:t>
      </w:r>
      <w:proofErr w:type="gramStart"/>
      <w:r>
        <w:rPr>
          <w:lang w:val="ru-RU"/>
        </w:rPr>
        <w:t>настроить</w:t>
      </w:r>
      <w:proofErr w:type="gramEnd"/>
      <w:r>
        <w:rPr>
          <w:lang w:val="ru-RU"/>
        </w:rPr>
        <w:t xml:space="preserve"> задание для процедуры обработки «</w:t>
      </w:r>
      <w:r w:rsidRPr="00D735AF">
        <w:rPr>
          <w:lang w:val="ru-RU"/>
        </w:rPr>
        <w:t>Проверка отбракованных АРМ</w:t>
      </w:r>
      <w:r>
        <w:rPr>
          <w:lang w:val="ru-RU"/>
        </w:rPr>
        <w:t>», модуля «Взаимодействие с КБР-Н».</w:t>
      </w:r>
    </w:p>
    <w:p w:rsidR="00B74E70" w:rsidRPr="00B74E70" w:rsidRDefault="00B74E70" w:rsidP="00AC0A8A">
      <w:pPr>
        <w:pStyle w:val="1"/>
        <w:pageBreakBefore/>
        <w:ind w:left="357" w:hanging="357"/>
        <w:rPr>
          <w:lang w:val="ru-RU"/>
        </w:rPr>
      </w:pPr>
      <w:r>
        <w:rPr>
          <w:lang w:val="ru-RU"/>
        </w:rPr>
        <w:lastRenderedPageBreak/>
        <w:t>Работа с модулем</w:t>
      </w:r>
    </w:p>
    <w:p w:rsidR="00B74E70" w:rsidRPr="00B74E70" w:rsidRDefault="00B74E70" w:rsidP="00B74E70">
      <w:pPr>
        <w:pStyle w:val="a9"/>
        <w:numPr>
          <w:ilvl w:val="0"/>
          <w:numId w:val="4"/>
        </w:numPr>
        <w:spacing w:before="20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sz w:val="28"/>
          <w:szCs w:val="26"/>
          <w:lang w:val="ru-RU"/>
        </w:rPr>
      </w:pPr>
    </w:p>
    <w:p w:rsidR="003E402A" w:rsidRDefault="00B74E70" w:rsidP="00B74E70">
      <w:pPr>
        <w:pStyle w:val="2"/>
        <w:rPr>
          <w:lang w:val="ru-RU"/>
        </w:rPr>
      </w:pPr>
      <w:r>
        <w:rPr>
          <w:lang w:val="ru-RU"/>
        </w:rPr>
        <w:t>В</w:t>
      </w:r>
      <w:r w:rsidR="003E402A">
        <w:rPr>
          <w:lang w:val="ru-RU"/>
        </w:rPr>
        <w:t>ходящи</w:t>
      </w:r>
      <w:r>
        <w:rPr>
          <w:lang w:val="ru-RU"/>
        </w:rPr>
        <w:t>е</w:t>
      </w:r>
      <w:r w:rsidR="003E402A">
        <w:rPr>
          <w:lang w:val="ru-RU"/>
        </w:rPr>
        <w:t xml:space="preserve"> сообщени</w:t>
      </w:r>
      <w:r>
        <w:rPr>
          <w:lang w:val="ru-RU"/>
        </w:rPr>
        <w:t>я</w:t>
      </w:r>
    </w:p>
    <w:p w:rsidR="003E402A" w:rsidRDefault="003E402A" w:rsidP="003E402A">
      <w:pPr>
        <w:rPr>
          <w:lang w:val="ru-RU"/>
        </w:rPr>
      </w:pPr>
      <w:r>
        <w:rPr>
          <w:lang w:val="ru-RU"/>
        </w:rPr>
        <w:t>Для автоматического приема входящих сообщений, необходимо открыть справочник транспортных систем. Выбрать необходимый транспорт и выполнить действие «Запустить». Перед этим необходимо подключить комплект ключей для проверки входящих сообщений.</w:t>
      </w:r>
    </w:p>
    <w:p w:rsidR="003E402A" w:rsidRPr="003E402A" w:rsidRDefault="003E402A" w:rsidP="003E402A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402494" cy="1120797"/>
            <wp:effectExtent l="190500" t="152400" r="179156" b="136503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8841" r="65990" b="78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494" cy="11207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808B2" w:rsidRDefault="0018587F" w:rsidP="006808B2">
      <w:pPr>
        <w:rPr>
          <w:lang w:val="ru-RU"/>
        </w:rPr>
      </w:pPr>
      <w:r w:rsidRPr="0018587F">
        <w:rPr>
          <w:lang w:val="ru-RU"/>
        </w:rPr>
        <w:t>При этом</w:t>
      </w:r>
      <w:proofErr w:type="gramStart"/>
      <w:r w:rsidRPr="0018587F">
        <w:rPr>
          <w:lang w:val="ru-RU"/>
        </w:rPr>
        <w:t>,</w:t>
      </w:r>
      <w:proofErr w:type="gramEnd"/>
      <w:r w:rsidRPr="0018587F">
        <w:rPr>
          <w:lang w:val="ru-RU"/>
        </w:rPr>
        <w:t xml:space="preserve"> в строке состояния появится</w:t>
      </w:r>
      <w:r>
        <w:rPr>
          <w:lang w:val="ru-RU"/>
        </w:rPr>
        <w:t xml:space="preserve"> информация о выполняемых заданиях:</w:t>
      </w:r>
    </w:p>
    <w:p w:rsidR="0018587F" w:rsidRDefault="00AF5EE1" w:rsidP="006808B2">
      <w:r>
        <w:rPr>
          <w:noProof/>
          <w:lang w:val="ru-RU" w:eastAsia="ru-RU" w:bidi="ar-SA"/>
        </w:rPr>
        <w:drawing>
          <wp:inline distT="0" distB="0" distL="0" distR="0">
            <wp:extent cx="5402580" cy="4410075"/>
            <wp:effectExtent l="190500" t="152400" r="179070" b="14287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9393" r="9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4410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808B2" w:rsidRDefault="00AC0A8A" w:rsidP="006808B2">
      <w:pPr>
        <w:rPr>
          <w:lang w:val="ru-RU"/>
        </w:rPr>
      </w:pPr>
      <w:r w:rsidRPr="00AC0A8A">
        <w:rPr>
          <w:lang w:val="ru-RU"/>
        </w:rPr>
        <w:t>При появлении в папке входящих сообщений</w:t>
      </w:r>
      <w:r>
        <w:rPr>
          <w:lang w:val="ru-RU"/>
        </w:rPr>
        <w:t xml:space="preserve"> (для соответствующего транспорта), они будут появляться в списке входящих сообщений. Если в переменных указано «Сразу отправлять в ИБС», файлы автоматически отправятся в ИБС. Если нет. То необходимо выполнить действие «Проверить», затем «Отправить в ИБС».</w:t>
      </w:r>
    </w:p>
    <w:p w:rsidR="00AC0A8A" w:rsidRDefault="00AC0A8A" w:rsidP="006808B2">
      <w:pPr>
        <w:rPr>
          <w:lang w:val="ru-RU"/>
        </w:rPr>
      </w:pPr>
    </w:p>
    <w:p w:rsidR="00AC0A8A" w:rsidRDefault="00AC0A8A" w:rsidP="00AC0A8A">
      <w:pPr>
        <w:pStyle w:val="2"/>
        <w:rPr>
          <w:lang w:val="ru-RU"/>
        </w:rPr>
      </w:pPr>
      <w:r>
        <w:rPr>
          <w:lang w:val="ru-RU"/>
        </w:rPr>
        <w:lastRenderedPageBreak/>
        <w:t>Исходящие сообщения</w:t>
      </w:r>
    </w:p>
    <w:p w:rsidR="003D6AA3" w:rsidRDefault="003D6AA3" w:rsidP="00372B05">
      <w:pPr>
        <w:rPr>
          <w:lang w:val="ru-RU"/>
        </w:rPr>
      </w:pPr>
      <w:r>
        <w:rPr>
          <w:lang w:val="ru-RU"/>
        </w:rPr>
        <w:t>Для работы с исходящими сообщениями необходимо войти в меню «Исходящие сообщения \ Сообщения».</w:t>
      </w:r>
    </w:p>
    <w:p w:rsidR="00372B05" w:rsidRDefault="003D6AA3" w:rsidP="003D6AA3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574030" cy="2200275"/>
            <wp:effectExtent l="190500" t="152400" r="179070" b="14287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2245" r="52087" b="63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030" cy="2200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D6AA3" w:rsidRDefault="003D6AA3" w:rsidP="003D6AA3">
      <w:pPr>
        <w:rPr>
          <w:lang w:val="ru-RU"/>
        </w:rPr>
      </w:pPr>
      <w:r>
        <w:rPr>
          <w:lang w:val="ru-RU"/>
        </w:rPr>
        <w:t xml:space="preserve">При открытии / обновлении представлений, происходит загрузка сообщений </w:t>
      </w:r>
      <w:proofErr w:type="gramStart"/>
      <w:r>
        <w:rPr>
          <w:lang w:val="ru-RU"/>
        </w:rPr>
        <w:t>из</w:t>
      </w:r>
      <w:proofErr w:type="gramEnd"/>
      <w:r>
        <w:rPr>
          <w:lang w:val="ru-RU"/>
        </w:rPr>
        <w:t xml:space="preserve"> ИБС. </w:t>
      </w:r>
      <w:proofErr w:type="gramStart"/>
      <w:r>
        <w:rPr>
          <w:lang w:val="ru-RU"/>
        </w:rPr>
        <w:t>При необходимости можно выполнить действие «Загрузить из ИБС» или «Загрузить из файла».</w:t>
      </w:r>
      <w:proofErr w:type="gramEnd"/>
    </w:p>
    <w:p w:rsidR="00185269" w:rsidRDefault="00185269" w:rsidP="003D6AA3">
      <w:pPr>
        <w:rPr>
          <w:lang w:val="ru-RU"/>
        </w:rPr>
      </w:pPr>
      <w:r>
        <w:rPr>
          <w:lang w:val="ru-RU"/>
        </w:rPr>
        <w:t>Перед установкой подписей, сообщения можно просмотреть:</w:t>
      </w:r>
    </w:p>
    <w:p w:rsidR="00185269" w:rsidRDefault="00185269" w:rsidP="003D6AA3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540284" cy="1657350"/>
            <wp:effectExtent l="19050" t="0" r="3266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r="24960" b="58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284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AA3" w:rsidRDefault="006F554C" w:rsidP="003D6AA3">
      <w:pPr>
        <w:rPr>
          <w:lang w:val="ru-RU"/>
        </w:rPr>
      </w:pPr>
      <w:r>
        <w:rPr>
          <w:lang w:val="ru-RU"/>
        </w:rPr>
        <w:t>После проверки реквизитов сообщения,</w:t>
      </w:r>
      <w:r w:rsidR="00185269">
        <w:rPr>
          <w:lang w:val="ru-RU"/>
        </w:rPr>
        <w:t xml:space="preserve"> необходимо установить ЗК – действие «Установить ЗК»</w:t>
      </w:r>
      <w:r>
        <w:rPr>
          <w:lang w:val="ru-RU"/>
        </w:rPr>
        <w:t xml:space="preserve"> (если это второй  или третий вариант защиты)</w:t>
      </w:r>
      <w:r w:rsidR="00185269">
        <w:rPr>
          <w:lang w:val="ru-RU"/>
        </w:rPr>
        <w:t>. При этом необходимо, что бы в этот  момент был доступен комплект ключей для соответствующего профиля.</w:t>
      </w:r>
    </w:p>
    <w:p w:rsidR="006F554C" w:rsidRDefault="006F554C" w:rsidP="003D6AA3">
      <w:pPr>
        <w:rPr>
          <w:lang w:val="ru-RU"/>
        </w:rPr>
      </w:pPr>
      <w:r>
        <w:rPr>
          <w:lang w:val="ru-RU"/>
        </w:rPr>
        <w:t>После установки ЗК, необходимо установить КА – действие «Установить КА и выгрузить». При этом необходимо, что бы в этот момент был доступен комплект ключей для соответствующего профиля. После установки КА, сообщение будет выгружено во входящий поток КБР-Н.</w:t>
      </w:r>
    </w:p>
    <w:p w:rsidR="006F554C" w:rsidRDefault="006F554C" w:rsidP="003D6AA3">
      <w:pPr>
        <w:rPr>
          <w:lang w:val="ru-RU"/>
        </w:rPr>
      </w:pPr>
      <w:r>
        <w:rPr>
          <w:lang w:val="ru-RU"/>
        </w:rPr>
        <w:t>Задание «Проверка отбракованных АРМ» проставит сообщению статус «Отбраковано АРМ», если сообщение появится в соответствующей папке.</w:t>
      </w:r>
    </w:p>
    <w:p w:rsidR="006F554C" w:rsidRDefault="006F554C" w:rsidP="003D6AA3">
      <w:pPr>
        <w:rPr>
          <w:lang w:val="ru-RU"/>
        </w:rPr>
      </w:pPr>
      <w:r>
        <w:rPr>
          <w:lang w:val="ru-RU"/>
        </w:rPr>
        <w:t>Установку состояния «Принято АРМ», необходимо выполнять вручную, т.к. никакого средства получить эту информацию от АРМ КБР-Н, на данный момент, не существует.</w:t>
      </w:r>
    </w:p>
    <w:p w:rsidR="006F554C" w:rsidRPr="00372B05" w:rsidRDefault="006F554C" w:rsidP="003D6AA3">
      <w:pPr>
        <w:rPr>
          <w:lang w:val="ru-RU"/>
        </w:rPr>
      </w:pPr>
    </w:p>
    <w:sectPr w:rsidR="006F554C" w:rsidRPr="00372B05" w:rsidSect="00300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10C5C"/>
    <w:multiLevelType w:val="hybridMultilevel"/>
    <w:tmpl w:val="8C866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8163CE"/>
    <w:multiLevelType w:val="hybridMultilevel"/>
    <w:tmpl w:val="3E082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941C88"/>
    <w:multiLevelType w:val="multilevel"/>
    <w:tmpl w:val="BF6E6A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5AD5627A"/>
    <w:multiLevelType w:val="hybridMultilevel"/>
    <w:tmpl w:val="314E0EC8"/>
    <w:lvl w:ilvl="0" w:tplc="4E2672CA">
      <w:start w:val="1"/>
      <w:numFmt w:val="decimal"/>
      <w:lvlText w:val="%1."/>
      <w:lvlJc w:val="left"/>
      <w:pPr>
        <w:ind w:left="360" w:hanging="360"/>
      </w:pPr>
    </w:lvl>
    <w:lvl w:ilvl="1" w:tplc="0E2E4532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B641C2"/>
    <w:multiLevelType w:val="hybridMultilevel"/>
    <w:tmpl w:val="112897BC"/>
    <w:lvl w:ilvl="0" w:tplc="AD867616">
      <w:start w:val="1"/>
      <w:numFmt w:val="decimal"/>
      <w:pStyle w:val="1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D95889"/>
    <w:multiLevelType w:val="hybridMultilevel"/>
    <w:tmpl w:val="7FF09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8B671E"/>
    <w:multiLevelType w:val="hybridMultilevel"/>
    <w:tmpl w:val="72C67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901488"/>
    <w:multiLevelType w:val="hybridMultilevel"/>
    <w:tmpl w:val="BEBCD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751D"/>
    <w:rsid w:val="00185269"/>
    <w:rsid w:val="0018587F"/>
    <w:rsid w:val="002B75EA"/>
    <w:rsid w:val="003004B7"/>
    <w:rsid w:val="00372B05"/>
    <w:rsid w:val="003D470E"/>
    <w:rsid w:val="003D6AA3"/>
    <w:rsid w:val="003E402A"/>
    <w:rsid w:val="0042596C"/>
    <w:rsid w:val="00452EF5"/>
    <w:rsid w:val="00462D63"/>
    <w:rsid w:val="0064003D"/>
    <w:rsid w:val="006808B2"/>
    <w:rsid w:val="006F554C"/>
    <w:rsid w:val="008B1C0F"/>
    <w:rsid w:val="009C7ECD"/>
    <w:rsid w:val="009F03E9"/>
    <w:rsid w:val="00AC0A8A"/>
    <w:rsid w:val="00AC71E8"/>
    <w:rsid w:val="00AF5EE1"/>
    <w:rsid w:val="00B01A2A"/>
    <w:rsid w:val="00B74E70"/>
    <w:rsid w:val="00B90442"/>
    <w:rsid w:val="00BC751D"/>
    <w:rsid w:val="00BE0FE5"/>
    <w:rsid w:val="00D735AF"/>
    <w:rsid w:val="00DB4583"/>
    <w:rsid w:val="00E12826"/>
    <w:rsid w:val="00F27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6C6"/>
    <w:pPr>
      <w:spacing w:before="120" w:after="120"/>
    </w:pPr>
  </w:style>
  <w:style w:type="paragraph" w:styleId="1">
    <w:name w:val="heading 1"/>
    <w:basedOn w:val="a"/>
    <w:next w:val="a"/>
    <w:link w:val="10"/>
    <w:uiPriority w:val="9"/>
    <w:qFormat/>
    <w:rsid w:val="009F03E9"/>
    <w:pPr>
      <w:numPr>
        <w:numId w:val="3"/>
      </w:num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F03E9"/>
    <w:pPr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2"/>
    <w:next w:val="a"/>
    <w:link w:val="30"/>
    <w:uiPriority w:val="9"/>
    <w:unhideWhenUsed/>
    <w:qFormat/>
    <w:rsid w:val="009F03E9"/>
    <w:pPr>
      <w:numPr>
        <w:ilvl w:val="2"/>
      </w:num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1E8"/>
    <w:pPr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1E8"/>
    <w:pPr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1E8"/>
    <w:pPr>
      <w:numPr>
        <w:ilvl w:val="5"/>
        <w:numId w:val="4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1E8"/>
    <w:pPr>
      <w:numPr>
        <w:ilvl w:val="6"/>
        <w:numId w:val="4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1E8"/>
    <w:pPr>
      <w:numPr>
        <w:ilvl w:val="7"/>
        <w:numId w:val="4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1E8"/>
    <w:pPr>
      <w:numPr>
        <w:ilvl w:val="8"/>
        <w:numId w:val="4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03E9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9F03E9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9F03E9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a3">
    <w:name w:val="No Spacing"/>
    <w:basedOn w:val="a"/>
    <w:link w:val="a4"/>
    <w:uiPriority w:val="1"/>
    <w:qFormat/>
    <w:rsid w:val="00AC71E8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AC71E8"/>
    <w:rPr>
      <w:rFonts w:asciiTheme="majorHAnsi" w:eastAsiaTheme="majorEastAsia" w:hAnsiTheme="majorHAnsi" w:cstheme="majorBidi"/>
      <w:b/>
      <w:bCs/>
      <w:i/>
      <w:iCs/>
    </w:rPr>
  </w:style>
  <w:style w:type="paragraph" w:styleId="a5">
    <w:name w:val="caption"/>
    <w:basedOn w:val="a3"/>
    <w:next w:val="a3"/>
    <w:uiPriority w:val="35"/>
    <w:semiHidden/>
    <w:unhideWhenUsed/>
    <w:rsid w:val="003D470E"/>
    <w:pPr>
      <w:spacing w:after="200" w:line="360" w:lineRule="auto"/>
      <w:jc w:val="center"/>
    </w:pPr>
    <w:rPr>
      <w:b/>
      <w:bCs/>
      <w:color w:val="4F81BD" w:themeColor="accent1"/>
      <w:sz w:val="18"/>
      <w:szCs w:val="18"/>
      <w:lang w:eastAsia="ja-JP"/>
    </w:rPr>
  </w:style>
  <w:style w:type="paragraph" w:styleId="a6">
    <w:name w:val="Title"/>
    <w:basedOn w:val="a"/>
    <w:next w:val="a"/>
    <w:link w:val="a7"/>
    <w:uiPriority w:val="10"/>
    <w:qFormat/>
    <w:rsid w:val="00AC71E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AC71E8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a8">
    <w:name w:val="Strong"/>
    <w:uiPriority w:val="22"/>
    <w:qFormat/>
    <w:rsid w:val="00AC71E8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rsid w:val="003D470E"/>
  </w:style>
  <w:style w:type="paragraph" w:styleId="a9">
    <w:name w:val="List Paragraph"/>
    <w:basedOn w:val="a"/>
    <w:uiPriority w:val="34"/>
    <w:qFormat/>
    <w:rsid w:val="00AC71E8"/>
    <w:pPr>
      <w:ind w:left="720"/>
      <w:contextualSpacing/>
    </w:pPr>
  </w:style>
  <w:style w:type="character" w:styleId="aa">
    <w:name w:val="Book Title"/>
    <w:uiPriority w:val="33"/>
    <w:qFormat/>
    <w:rsid w:val="00AC71E8"/>
    <w:rPr>
      <w:i/>
      <w:iCs/>
      <w:smallCaps/>
      <w:spacing w:val="5"/>
    </w:rPr>
  </w:style>
  <w:style w:type="paragraph" w:styleId="ab">
    <w:name w:val="TOC Heading"/>
    <w:basedOn w:val="1"/>
    <w:next w:val="a"/>
    <w:uiPriority w:val="39"/>
    <w:unhideWhenUsed/>
    <w:qFormat/>
    <w:rsid w:val="00AC71E8"/>
    <w:pPr>
      <w:outlineLvl w:val="9"/>
    </w:pPr>
  </w:style>
  <w:style w:type="paragraph" w:customStyle="1" w:styleId="ac">
    <w:name w:val="Внимание"/>
    <w:basedOn w:val="a3"/>
    <w:next w:val="a3"/>
    <w:link w:val="ad"/>
    <w:rsid w:val="003D470E"/>
    <w:pPr>
      <w:pBdr>
        <w:left w:val="single" w:sz="24" w:space="4" w:color="FFC000"/>
      </w:pBdr>
    </w:pPr>
    <w:rPr>
      <w:rFonts w:eastAsia="Arial Unicode MS"/>
      <w:i/>
      <w:color w:val="595959" w:themeColor="text1" w:themeTint="A6"/>
      <w:lang w:val="ru-RU"/>
    </w:rPr>
  </w:style>
  <w:style w:type="character" w:customStyle="1" w:styleId="ad">
    <w:name w:val="Внимание Знак"/>
    <w:basedOn w:val="a4"/>
    <w:link w:val="ac"/>
    <w:rsid w:val="003D470E"/>
    <w:rPr>
      <w:rFonts w:eastAsia="Arial Unicode MS"/>
      <w:i/>
      <w:color w:val="595959" w:themeColor="text1" w:themeTint="A6"/>
      <w:lang w:val="ru-RU"/>
    </w:rPr>
  </w:style>
  <w:style w:type="paragraph" w:customStyle="1" w:styleId="ae">
    <w:name w:val="Код"/>
    <w:basedOn w:val="a3"/>
    <w:link w:val="af"/>
    <w:qFormat/>
    <w:rsid w:val="00F276C6"/>
    <w:pPr>
      <w:ind w:left="708"/>
    </w:pPr>
    <w:rPr>
      <w:rFonts w:ascii="Consolas" w:hAnsi="Consolas" w:cs="Consolas"/>
      <w:noProof/>
    </w:rPr>
  </w:style>
  <w:style w:type="character" w:customStyle="1" w:styleId="af">
    <w:name w:val="Код Знак"/>
    <w:basedOn w:val="a4"/>
    <w:link w:val="ae"/>
    <w:rsid w:val="00F276C6"/>
    <w:rPr>
      <w:rFonts w:ascii="Consolas" w:hAnsi="Consolas" w:cs="Consolas"/>
      <w:noProof/>
    </w:rPr>
  </w:style>
  <w:style w:type="character" w:customStyle="1" w:styleId="50">
    <w:name w:val="Заголовок 5 Знак"/>
    <w:basedOn w:val="a0"/>
    <w:link w:val="5"/>
    <w:uiPriority w:val="9"/>
    <w:semiHidden/>
    <w:rsid w:val="00AC71E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AC71E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AC71E8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AC71E8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C71E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f0">
    <w:name w:val="Subtitle"/>
    <w:basedOn w:val="a"/>
    <w:next w:val="a"/>
    <w:link w:val="af1"/>
    <w:uiPriority w:val="11"/>
    <w:qFormat/>
    <w:rsid w:val="00AC71E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AC71E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f2">
    <w:name w:val="Emphasis"/>
    <w:uiPriority w:val="20"/>
    <w:qFormat/>
    <w:rsid w:val="00AC71E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21">
    <w:name w:val="Quote"/>
    <w:basedOn w:val="a"/>
    <w:next w:val="a"/>
    <w:link w:val="22"/>
    <w:uiPriority w:val="29"/>
    <w:qFormat/>
    <w:rsid w:val="00AC71E8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C71E8"/>
    <w:rPr>
      <w:i/>
      <w:iCs/>
    </w:rPr>
  </w:style>
  <w:style w:type="paragraph" w:styleId="af3">
    <w:name w:val="Intense Quote"/>
    <w:basedOn w:val="a"/>
    <w:next w:val="a"/>
    <w:link w:val="af4"/>
    <w:uiPriority w:val="30"/>
    <w:qFormat/>
    <w:rsid w:val="00AC71E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4">
    <w:name w:val="Выделенная цитата Знак"/>
    <w:basedOn w:val="a0"/>
    <w:link w:val="af3"/>
    <w:uiPriority w:val="30"/>
    <w:rsid w:val="00AC71E8"/>
    <w:rPr>
      <w:b/>
      <w:bCs/>
      <w:i/>
      <w:iCs/>
    </w:rPr>
  </w:style>
  <w:style w:type="character" w:styleId="af5">
    <w:name w:val="Subtle Emphasis"/>
    <w:uiPriority w:val="19"/>
    <w:qFormat/>
    <w:rsid w:val="00AC71E8"/>
    <w:rPr>
      <w:i/>
      <w:iCs/>
    </w:rPr>
  </w:style>
  <w:style w:type="character" w:styleId="af6">
    <w:name w:val="Intense Emphasis"/>
    <w:uiPriority w:val="21"/>
    <w:qFormat/>
    <w:rsid w:val="00AC71E8"/>
    <w:rPr>
      <w:b/>
      <w:bCs/>
    </w:rPr>
  </w:style>
  <w:style w:type="character" w:styleId="af7">
    <w:name w:val="Subtle Reference"/>
    <w:uiPriority w:val="31"/>
    <w:qFormat/>
    <w:rsid w:val="00AC71E8"/>
    <w:rPr>
      <w:smallCaps/>
    </w:rPr>
  </w:style>
  <w:style w:type="character" w:styleId="af8">
    <w:name w:val="Intense Reference"/>
    <w:uiPriority w:val="32"/>
    <w:qFormat/>
    <w:rsid w:val="00AC71E8"/>
    <w:rPr>
      <w:smallCaps/>
      <w:spacing w:val="5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3D470E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3D470E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3D470E"/>
    <w:pPr>
      <w:spacing w:after="100"/>
      <w:ind w:left="440"/>
    </w:pPr>
  </w:style>
  <w:style w:type="character" w:styleId="af9">
    <w:name w:val="Hyperlink"/>
    <w:basedOn w:val="a0"/>
    <w:uiPriority w:val="99"/>
    <w:unhideWhenUsed/>
    <w:rsid w:val="003D470E"/>
    <w:rPr>
      <w:color w:val="0000FF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3D4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3D47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71FB10-AE0F-4274-9610-BD1E09662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7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Покрой А. Л.</dc:creator>
  <cp:lastModifiedBy>Покрой А. Л.</cp:lastModifiedBy>
  <cp:revision>16</cp:revision>
  <dcterms:created xsi:type="dcterms:W3CDTF">2017-12-05T11:45:00Z</dcterms:created>
  <dcterms:modified xsi:type="dcterms:W3CDTF">2017-12-06T12:44:00Z</dcterms:modified>
</cp:coreProperties>
</file>